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BC86" w14:textId="17D44018" w:rsidR="00336AB8" w:rsidRDefault="00EC7366" w:rsidP="00336AB8">
      <w:pPr>
        <w:pStyle w:val="NoSpacing"/>
        <w:jc w:val="center"/>
        <w:rPr>
          <w:rFonts w:ascii="Arial" w:hAnsi="Arial" w:cs="Arial"/>
          <w:b/>
          <w:bCs/>
          <w:sz w:val="28"/>
          <w:szCs w:val="28"/>
        </w:rPr>
      </w:pPr>
      <w:r>
        <w:rPr>
          <w:b/>
          <w:bCs/>
          <w:noProof/>
          <w:sz w:val="24"/>
          <w:szCs w:val="24"/>
        </w:rPr>
        <w:drawing>
          <wp:anchor distT="0" distB="0" distL="114300" distR="114300" simplePos="0" relativeHeight="251660288" behindDoc="0" locked="0" layoutInCell="1" allowOverlap="1" wp14:anchorId="72D530CB" wp14:editId="463672DB">
            <wp:simplePos x="457200" y="457200"/>
            <wp:positionH relativeFrom="page">
              <wp:align>center</wp:align>
            </wp:positionH>
            <wp:positionV relativeFrom="page">
              <wp:align>top</wp:align>
            </wp:positionV>
            <wp:extent cx="6876288" cy="1618488"/>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6288" cy="1618488"/>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5199879"/>
      <w:r w:rsidR="00F52189">
        <w:rPr>
          <w:rFonts w:ascii="Arial" w:hAnsi="Arial" w:cs="Arial"/>
          <w:b/>
          <w:bCs/>
          <w:sz w:val="28"/>
          <w:szCs w:val="28"/>
        </w:rPr>
        <w:t>Golden Opportunity Projects</w:t>
      </w:r>
      <w:r w:rsidR="003B332A">
        <w:rPr>
          <w:rFonts w:ascii="Arial" w:hAnsi="Arial" w:cs="Arial"/>
          <w:b/>
          <w:bCs/>
          <w:sz w:val="28"/>
          <w:szCs w:val="28"/>
        </w:rPr>
        <w:t xml:space="preserve"> </w:t>
      </w:r>
    </w:p>
    <w:p w14:paraId="094D1492" w14:textId="26D0915B" w:rsidR="00203190" w:rsidRDefault="00EB2420" w:rsidP="00336AB8">
      <w:pPr>
        <w:pStyle w:val="NoSpacing"/>
        <w:jc w:val="center"/>
        <w:rPr>
          <w:rFonts w:ascii="Arial" w:hAnsi="Arial" w:cs="Arial"/>
          <w:b/>
          <w:bCs/>
          <w:sz w:val="28"/>
          <w:szCs w:val="28"/>
        </w:rPr>
      </w:pPr>
      <w:r>
        <w:rPr>
          <w:rFonts w:ascii="Arial" w:hAnsi="Arial" w:cs="Arial"/>
          <w:b/>
          <w:bCs/>
          <w:sz w:val="28"/>
          <w:szCs w:val="28"/>
        </w:rPr>
        <w:t>Requirements</w:t>
      </w:r>
      <w:r w:rsidR="0053561D">
        <w:rPr>
          <w:rFonts w:ascii="Arial" w:hAnsi="Arial" w:cs="Arial"/>
          <w:b/>
          <w:bCs/>
          <w:sz w:val="28"/>
          <w:szCs w:val="28"/>
        </w:rPr>
        <w:t xml:space="preserve"> and Application</w:t>
      </w:r>
    </w:p>
    <w:p w14:paraId="2A6504AA" w14:textId="77777777" w:rsidR="0052404E" w:rsidRDefault="0052404E" w:rsidP="00336AB8">
      <w:pPr>
        <w:pStyle w:val="NoSpacing"/>
        <w:jc w:val="center"/>
        <w:rPr>
          <w:rFonts w:ascii="Arial" w:hAnsi="Arial" w:cs="Arial"/>
          <w:b/>
          <w:bCs/>
          <w:sz w:val="28"/>
          <w:szCs w:val="28"/>
        </w:rPr>
      </w:pPr>
    </w:p>
    <w:p w14:paraId="57B1F8C9" w14:textId="77777777" w:rsidR="004A5F4D" w:rsidRDefault="004A5F4D" w:rsidP="004A5F4D">
      <w:pPr>
        <w:pStyle w:val="NoSpacing"/>
        <w:jc w:val="both"/>
        <w:rPr>
          <w:rFonts w:ascii="Arial" w:hAnsi="Arial" w:cs="Arial"/>
          <w:b/>
          <w:sz w:val="24"/>
          <w:szCs w:val="24"/>
        </w:rPr>
      </w:pPr>
      <w:r>
        <w:rPr>
          <w:rFonts w:ascii="Arial" w:hAnsi="Arial" w:cs="Arial"/>
          <w:b/>
          <w:sz w:val="24"/>
          <w:szCs w:val="24"/>
        </w:rPr>
        <w:t>Mission</w:t>
      </w:r>
    </w:p>
    <w:p w14:paraId="3A134540" w14:textId="360A1B95" w:rsidR="00813510" w:rsidRPr="0052404E" w:rsidRDefault="00813510" w:rsidP="0052404E">
      <w:pPr>
        <w:rPr>
          <w:rFonts w:ascii="Arial" w:hAnsi="Arial" w:cs="Arial"/>
          <w:sz w:val="24"/>
          <w:szCs w:val="24"/>
        </w:rPr>
      </w:pPr>
      <w:r w:rsidRPr="0052404E">
        <w:rPr>
          <w:rFonts w:ascii="Arial" w:hAnsi="Arial" w:cs="Arial"/>
          <w:sz w:val="24"/>
          <w:szCs w:val="24"/>
        </w:rPr>
        <w:t xml:space="preserve">The </w:t>
      </w:r>
      <w:r w:rsidR="0052404E">
        <w:rPr>
          <w:rFonts w:ascii="Arial" w:hAnsi="Arial" w:cs="Arial"/>
          <w:sz w:val="24"/>
          <w:szCs w:val="24"/>
        </w:rPr>
        <w:t xml:space="preserve">Pennsylvania Developmental Disabilities </w:t>
      </w:r>
      <w:r w:rsidRPr="0052404E">
        <w:rPr>
          <w:rFonts w:ascii="Arial" w:hAnsi="Arial" w:cs="Arial"/>
          <w:sz w:val="24"/>
          <w:szCs w:val="24"/>
        </w:rPr>
        <w:t xml:space="preserve">Council engages in advocacy, systems change, and capacity building with people with developmental disabilities and their families </w:t>
      </w:r>
      <w:proofErr w:type="gramStart"/>
      <w:r w:rsidRPr="0052404E">
        <w:rPr>
          <w:rFonts w:ascii="Arial" w:hAnsi="Arial" w:cs="Arial"/>
          <w:sz w:val="24"/>
          <w:szCs w:val="24"/>
        </w:rPr>
        <w:t>in order to</w:t>
      </w:r>
      <w:proofErr w:type="gramEnd"/>
      <w:r w:rsidRPr="0052404E">
        <w:rPr>
          <w:rFonts w:ascii="Arial" w:hAnsi="Arial" w:cs="Arial"/>
          <w:sz w:val="24"/>
          <w:szCs w:val="24"/>
        </w:rPr>
        <w:t>:</w:t>
      </w:r>
    </w:p>
    <w:p w14:paraId="10547D4C" w14:textId="77777777" w:rsidR="00813510" w:rsidRPr="0052404E" w:rsidRDefault="00813510" w:rsidP="0052404E">
      <w:pPr>
        <w:ind w:firstLine="720"/>
        <w:rPr>
          <w:rFonts w:ascii="Arial" w:hAnsi="Arial" w:cs="Arial"/>
          <w:sz w:val="24"/>
          <w:szCs w:val="24"/>
        </w:rPr>
      </w:pPr>
      <w:r w:rsidRPr="0052404E">
        <w:rPr>
          <w:rFonts w:ascii="Arial" w:hAnsi="Arial" w:cs="Arial"/>
          <w:sz w:val="24"/>
          <w:szCs w:val="24"/>
        </w:rPr>
        <w:t>Support people with disabilities in taking control of their own lives</w:t>
      </w:r>
    </w:p>
    <w:p w14:paraId="1457864F" w14:textId="77777777" w:rsidR="00813510" w:rsidRPr="0052404E" w:rsidRDefault="00813510" w:rsidP="0052404E">
      <w:pPr>
        <w:ind w:firstLine="720"/>
        <w:rPr>
          <w:rFonts w:ascii="Arial" w:hAnsi="Arial" w:cs="Arial"/>
          <w:sz w:val="24"/>
          <w:szCs w:val="24"/>
        </w:rPr>
      </w:pPr>
      <w:r w:rsidRPr="0052404E">
        <w:rPr>
          <w:rFonts w:ascii="Arial" w:hAnsi="Arial" w:cs="Arial"/>
          <w:sz w:val="24"/>
          <w:szCs w:val="24"/>
        </w:rPr>
        <w:t>Ensure access to goods, services, and supports</w:t>
      </w:r>
    </w:p>
    <w:p w14:paraId="7CC832ED" w14:textId="77777777" w:rsidR="00813510" w:rsidRPr="0052404E" w:rsidRDefault="00813510" w:rsidP="0052404E">
      <w:pPr>
        <w:ind w:firstLine="720"/>
        <w:rPr>
          <w:rFonts w:ascii="Arial" w:hAnsi="Arial" w:cs="Arial"/>
          <w:sz w:val="24"/>
          <w:szCs w:val="24"/>
        </w:rPr>
      </w:pPr>
      <w:r w:rsidRPr="0052404E">
        <w:rPr>
          <w:rFonts w:ascii="Arial" w:hAnsi="Arial" w:cs="Arial"/>
          <w:sz w:val="24"/>
          <w:szCs w:val="24"/>
        </w:rPr>
        <w:t>Support communities so that all people belong</w:t>
      </w:r>
    </w:p>
    <w:p w14:paraId="2756B113" w14:textId="77777777" w:rsidR="00813510" w:rsidRPr="0052404E" w:rsidRDefault="00813510" w:rsidP="0052404E">
      <w:pPr>
        <w:ind w:firstLine="720"/>
        <w:rPr>
          <w:rFonts w:ascii="Arial" w:hAnsi="Arial" w:cs="Arial"/>
          <w:sz w:val="24"/>
          <w:szCs w:val="24"/>
        </w:rPr>
      </w:pPr>
      <w:r w:rsidRPr="0052404E">
        <w:rPr>
          <w:rFonts w:ascii="Arial" w:hAnsi="Arial" w:cs="Arial"/>
          <w:sz w:val="24"/>
          <w:szCs w:val="24"/>
        </w:rPr>
        <w:t>Empower people with all disabilities</w:t>
      </w:r>
    </w:p>
    <w:p w14:paraId="43D3ECDC" w14:textId="77777777" w:rsidR="00813510" w:rsidRPr="0052404E" w:rsidRDefault="00813510" w:rsidP="0052404E">
      <w:pPr>
        <w:ind w:firstLine="720"/>
        <w:rPr>
          <w:rFonts w:ascii="Arial" w:hAnsi="Arial" w:cs="Arial"/>
          <w:sz w:val="24"/>
          <w:szCs w:val="24"/>
        </w:rPr>
      </w:pPr>
      <w:r w:rsidRPr="0052404E">
        <w:rPr>
          <w:rFonts w:ascii="Arial" w:hAnsi="Arial" w:cs="Arial"/>
          <w:sz w:val="24"/>
          <w:szCs w:val="24"/>
        </w:rPr>
        <w:t>Promote the understanding of the life experiences of people with disabilities</w:t>
      </w:r>
    </w:p>
    <w:p w14:paraId="34328E49" w14:textId="77777777" w:rsidR="00813510" w:rsidRPr="0052404E" w:rsidRDefault="00813510" w:rsidP="0052404E">
      <w:pPr>
        <w:ind w:firstLine="720"/>
        <w:rPr>
          <w:rFonts w:ascii="Arial" w:hAnsi="Arial" w:cs="Arial"/>
          <w:sz w:val="24"/>
          <w:szCs w:val="24"/>
        </w:rPr>
      </w:pPr>
      <w:r w:rsidRPr="0052404E">
        <w:rPr>
          <w:rFonts w:ascii="Arial" w:hAnsi="Arial" w:cs="Arial"/>
          <w:sz w:val="24"/>
          <w:szCs w:val="24"/>
        </w:rPr>
        <w:t>Pursue equity for all people</w:t>
      </w:r>
    </w:p>
    <w:p w14:paraId="6B6CB6B3" w14:textId="77777777" w:rsidR="004A5F4D" w:rsidRPr="000E1083" w:rsidRDefault="004A5F4D" w:rsidP="003B332A">
      <w:pPr>
        <w:pStyle w:val="NoSpacing"/>
        <w:rPr>
          <w:rFonts w:ascii="Arial" w:hAnsi="Arial" w:cs="Arial"/>
          <w:sz w:val="24"/>
          <w:szCs w:val="24"/>
        </w:rPr>
      </w:pPr>
    </w:p>
    <w:p w14:paraId="31AA9256" w14:textId="6A1D4B59" w:rsidR="003B332A" w:rsidRPr="000E1083" w:rsidRDefault="00F52189" w:rsidP="003B332A">
      <w:pPr>
        <w:pStyle w:val="NoSpacing"/>
        <w:rPr>
          <w:rFonts w:ascii="Arial" w:hAnsi="Arial" w:cs="Arial"/>
          <w:b/>
          <w:sz w:val="24"/>
          <w:szCs w:val="24"/>
        </w:rPr>
      </w:pPr>
      <w:r>
        <w:rPr>
          <w:rFonts w:ascii="Arial" w:hAnsi="Arial" w:cs="Arial"/>
          <w:b/>
          <w:sz w:val="24"/>
          <w:szCs w:val="24"/>
        </w:rPr>
        <w:t>Golden Opportunity</w:t>
      </w:r>
      <w:r w:rsidR="003B332A">
        <w:rPr>
          <w:rFonts w:ascii="Arial" w:hAnsi="Arial" w:cs="Arial"/>
          <w:b/>
          <w:sz w:val="24"/>
          <w:szCs w:val="24"/>
        </w:rPr>
        <w:t xml:space="preserve"> Pro</w:t>
      </w:r>
      <w:r w:rsidR="0053561D">
        <w:rPr>
          <w:rFonts w:ascii="Arial" w:hAnsi="Arial" w:cs="Arial"/>
          <w:b/>
          <w:sz w:val="24"/>
          <w:szCs w:val="24"/>
        </w:rPr>
        <w:t>ject</w:t>
      </w:r>
      <w:r w:rsidR="00080372">
        <w:rPr>
          <w:rFonts w:ascii="Arial" w:hAnsi="Arial" w:cs="Arial"/>
          <w:b/>
          <w:sz w:val="24"/>
          <w:szCs w:val="24"/>
        </w:rPr>
        <w:t>s</w:t>
      </w:r>
    </w:p>
    <w:p w14:paraId="36188BDF" w14:textId="4642B41C" w:rsidR="00E616F6" w:rsidRDefault="00F52189" w:rsidP="003B332A">
      <w:pPr>
        <w:pStyle w:val="NoSpacing"/>
        <w:rPr>
          <w:rFonts w:ascii="Arial" w:hAnsi="Arial" w:cs="Arial"/>
          <w:sz w:val="24"/>
          <w:szCs w:val="24"/>
        </w:rPr>
      </w:pPr>
      <w:r>
        <w:rPr>
          <w:rFonts w:ascii="Arial" w:hAnsi="Arial" w:cs="Arial"/>
          <w:sz w:val="24"/>
          <w:szCs w:val="24"/>
        </w:rPr>
        <w:t xml:space="preserve">What is a Golden Opportunity?  It is when there is an unexpected event or thing that </w:t>
      </w:r>
      <w:r w:rsidR="00080372">
        <w:rPr>
          <w:rFonts w:ascii="Arial" w:hAnsi="Arial" w:cs="Arial"/>
          <w:sz w:val="24"/>
          <w:szCs w:val="24"/>
        </w:rPr>
        <w:t>abruptly</w:t>
      </w:r>
      <w:r w:rsidR="00901299">
        <w:rPr>
          <w:rFonts w:ascii="Arial" w:hAnsi="Arial" w:cs="Arial"/>
          <w:sz w:val="24"/>
          <w:szCs w:val="24"/>
        </w:rPr>
        <w:t xml:space="preserve"> </w:t>
      </w:r>
      <w:r>
        <w:rPr>
          <w:rFonts w:ascii="Arial" w:hAnsi="Arial" w:cs="Arial"/>
          <w:sz w:val="24"/>
          <w:szCs w:val="24"/>
        </w:rPr>
        <w:t xml:space="preserve">happens, and the newly revealed situation gives you the </w:t>
      </w:r>
      <w:r w:rsidR="00080372">
        <w:rPr>
          <w:rFonts w:ascii="Arial" w:hAnsi="Arial" w:cs="Arial"/>
          <w:sz w:val="24"/>
          <w:szCs w:val="24"/>
        </w:rPr>
        <w:t>perfect</w:t>
      </w:r>
      <w:r>
        <w:rPr>
          <w:rFonts w:ascii="Arial" w:hAnsi="Arial" w:cs="Arial"/>
          <w:sz w:val="24"/>
          <w:szCs w:val="24"/>
        </w:rPr>
        <w:t xml:space="preserve"> chance to influence or create change to make things better for people with developmental disabilities.  </w:t>
      </w:r>
      <w:r w:rsidR="00FE0399">
        <w:rPr>
          <w:rFonts w:ascii="Arial" w:hAnsi="Arial" w:cs="Arial"/>
          <w:sz w:val="24"/>
          <w:szCs w:val="24"/>
        </w:rPr>
        <w:t>A</w:t>
      </w:r>
      <w:r>
        <w:rPr>
          <w:rFonts w:ascii="Arial" w:hAnsi="Arial" w:cs="Arial"/>
          <w:sz w:val="24"/>
          <w:szCs w:val="24"/>
        </w:rPr>
        <w:t xml:space="preserve"> Golden Opportunity</w:t>
      </w:r>
      <w:r w:rsidR="00FE0399" w:rsidRPr="00FE0399">
        <w:rPr>
          <w:rFonts w:ascii="Arial" w:hAnsi="Arial" w:cs="Arial"/>
          <w:sz w:val="24"/>
          <w:szCs w:val="24"/>
        </w:rPr>
        <w:t xml:space="preserve"> </w:t>
      </w:r>
      <w:r w:rsidR="00FE0399">
        <w:rPr>
          <w:rFonts w:ascii="Arial" w:hAnsi="Arial" w:cs="Arial"/>
          <w:sz w:val="24"/>
          <w:szCs w:val="24"/>
        </w:rPr>
        <w:t>Pr</w:t>
      </w:r>
      <w:r w:rsidR="00C56999">
        <w:rPr>
          <w:rFonts w:ascii="Arial" w:hAnsi="Arial" w:cs="Arial"/>
          <w:sz w:val="24"/>
          <w:szCs w:val="24"/>
        </w:rPr>
        <w:t>oject will have the following features</w:t>
      </w:r>
      <w:r w:rsidR="00E616F6">
        <w:rPr>
          <w:rFonts w:ascii="Arial" w:hAnsi="Arial" w:cs="Arial"/>
          <w:sz w:val="24"/>
          <w:szCs w:val="24"/>
        </w:rPr>
        <w:t>:</w:t>
      </w:r>
    </w:p>
    <w:p w14:paraId="6015EB5D" w14:textId="77777777" w:rsidR="00F52189" w:rsidRDefault="00F52189" w:rsidP="00E616F6">
      <w:pPr>
        <w:pStyle w:val="NoSpacing"/>
        <w:numPr>
          <w:ilvl w:val="0"/>
          <w:numId w:val="13"/>
        </w:numPr>
        <w:rPr>
          <w:rFonts w:ascii="Arial" w:hAnsi="Arial" w:cs="Arial"/>
          <w:sz w:val="24"/>
          <w:szCs w:val="24"/>
        </w:rPr>
      </w:pPr>
      <w:r>
        <w:rPr>
          <w:rFonts w:ascii="Arial" w:hAnsi="Arial" w:cs="Arial"/>
          <w:sz w:val="24"/>
          <w:szCs w:val="24"/>
        </w:rPr>
        <w:t>Something has happened that is unanticipated and sudden.</w:t>
      </w:r>
    </w:p>
    <w:p w14:paraId="4D684FDC" w14:textId="158B5470" w:rsidR="00F52189" w:rsidRDefault="00F52189" w:rsidP="00E616F6">
      <w:pPr>
        <w:pStyle w:val="NoSpacing"/>
        <w:numPr>
          <w:ilvl w:val="0"/>
          <w:numId w:val="13"/>
        </w:numPr>
        <w:rPr>
          <w:rFonts w:ascii="Arial" w:hAnsi="Arial" w:cs="Arial"/>
          <w:sz w:val="24"/>
          <w:szCs w:val="24"/>
        </w:rPr>
      </w:pPr>
      <w:r>
        <w:rPr>
          <w:rFonts w:ascii="Arial" w:hAnsi="Arial" w:cs="Arial"/>
          <w:sz w:val="24"/>
          <w:szCs w:val="24"/>
        </w:rPr>
        <w:t xml:space="preserve">You have an idea </w:t>
      </w:r>
      <w:r w:rsidR="00080372">
        <w:rPr>
          <w:rFonts w:ascii="Arial" w:hAnsi="Arial" w:cs="Arial"/>
          <w:sz w:val="24"/>
          <w:szCs w:val="24"/>
        </w:rPr>
        <w:t xml:space="preserve">for work </w:t>
      </w:r>
      <w:r>
        <w:rPr>
          <w:rFonts w:ascii="Arial" w:hAnsi="Arial" w:cs="Arial"/>
          <w:sz w:val="24"/>
          <w:szCs w:val="24"/>
        </w:rPr>
        <w:t xml:space="preserve">that will take advantage of </w:t>
      </w:r>
      <w:r w:rsidR="00901299">
        <w:rPr>
          <w:rFonts w:ascii="Arial" w:hAnsi="Arial" w:cs="Arial"/>
          <w:sz w:val="24"/>
          <w:szCs w:val="24"/>
        </w:rPr>
        <w:t xml:space="preserve">and/or respond to </w:t>
      </w:r>
      <w:r>
        <w:rPr>
          <w:rFonts w:ascii="Arial" w:hAnsi="Arial" w:cs="Arial"/>
          <w:sz w:val="24"/>
          <w:szCs w:val="24"/>
        </w:rPr>
        <w:t xml:space="preserve">this unforeseen occasion </w:t>
      </w:r>
      <w:r w:rsidR="0053561D">
        <w:rPr>
          <w:rFonts w:ascii="Arial" w:hAnsi="Arial" w:cs="Arial"/>
          <w:sz w:val="24"/>
          <w:szCs w:val="24"/>
        </w:rPr>
        <w:t>or situation</w:t>
      </w:r>
      <w:r>
        <w:rPr>
          <w:rFonts w:ascii="Arial" w:hAnsi="Arial" w:cs="Arial"/>
          <w:sz w:val="24"/>
          <w:szCs w:val="24"/>
        </w:rPr>
        <w:t>.</w:t>
      </w:r>
    </w:p>
    <w:p w14:paraId="0B8F2190" w14:textId="12BD3034" w:rsidR="00E20C4D" w:rsidRDefault="00C56999" w:rsidP="00E616F6">
      <w:pPr>
        <w:pStyle w:val="NoSpacing"/>
        <w:numPr>
          <w:ilvl w:val="0"/>
          <w:numId w:val="13"/>
        </w:numPr>
        <w:rPr>
          <w:rFonts w:ascii="Arial" w:hAnsi="Arial" w:cs="Arial"/>
          <w:sz w:val="24"/>
          <w:szCs w:val="24"/>
        </w:rPr>
      </w:pPr>
      <w:r>
        <w:rPr>
          <w:rFonts w:ascii="Arial" w:hAnsi="Arial" w:cs="Arial"/>
          <w:sz w:val="24"/>
          <w:szCs w:val="24"/>
        </w:rPr>
        <w:t xml:space="preserve">People with disabilities will </w:t>
      </w:r>
      <w:r w:rsidR="00441316">
        <w:rPr>
          <w:rFonts w:ascii="Arial" w:hAnsi="Arial" w:cs="Arial"/>
          <w:sz w:val="24"/>
          <w:szCs w:val="24"/>
        </w:rPr>
        <w:t xml:space="preserve">actively </w:t>
      </w:r>
      <w:r>
        <w:rPr>
          <w:rFonts w:ascii="Arial" w:hAnsi="Arial" w:cs="Arial"/>
          <w:sz w:val="24"/>
          <w:szCs w:val="24"/>
        </w:rPr>
        <w:t>participate</w:t>
      </w:r>
      <w:r w:rsidR="00080372">
        <w:rPr>
          <w:rFonts w:ascii="Arial" w:hAnsi="Arial" w:cs="Arial"/>
          <w:sz w:val="24"/>
          <w:szCs w:val="24"/>
        </w:rPr>
        <w:t xml:space="preserve"> to</w:t>
      </w:r>
      <w:r w:rsidR="00441316">
        <w:rPr>
          <w:rFonts w:ascii="Arial" w:hAnsi="Arial" w:cs="Arial"/>
          <w:sz w:val="24"/>
          <w:szCs w:val="24"/>
        </w:rPr>
        <w:t xml:space="preserve"> </w:t>
      </w:r>
      <w:r>
        <w:rPr>
          <w:rFonts w:ascii="Arial" w:hAnsi="Arial" w:cs="Arial"/>
          <w:sz w:val="24"/>
          <w:szCs w:val="24"/>
        </w:rPr>
        <w:t>plan and do the work of the project.</w:t>
      </w:r>
    </w:p>
    <w:p w14:paraId="627F74D8" w14:textId="6BBDFFBA" w:rsidR="00901299" w:rsidRDefault="00901299" w:rsidP="00E616F6">
      <w:pPr>
        <w:pStyle w:val="NoSpacing"/>
        <w:numPr>
          <w:ilvl w:val="0"/>
          <w:numId w:val="13"/>
        </w:numPr>
        <w:rPr>
          <w:rFonts w:ascii="Arial" w:hAnsi="Arial" w:cs="Arial"/>
          <w:sz w:val="24"/>
          <w:szCs w:val="24"/>
        </w:rPr>
      </w:pPr>
      <w:r>
        <w:rPr>
          <w:rFonts w:ascii="Arial" w:hAnsi="Arial" w:cs="Arial"/>
          <w:sz w:val="24"/>
          <w:szCs w:val="24"/>
        </w:rPr>
        <w:t>Completing your project will make things better for people with developmental disabilities.</w:t>
      </w:r>
    </w:p>
    <w:p w14:paraId="0F68DE3B" w14:textId="77777777" w:rsidR="004A5F4D" w:rsidRDefault="00E2355F" w:rsidP="00E616F6">
      <w:pPr>
        <w:pStyle w:val="NoSpacing"/>
        <w:numPr>
          <w:ilvl w:val="0"/>
          <w:numId w:val="13"/>
        </w:numPr>
        <w:rPr>
          <w:rFonts w:ascii="Arial" w:hAnsi="Arial" w:cs="Arial"/>
          <w:sz w:val="24"/>
          <w:szCs w:val="24"/>
        </w:rPr>
      </w:pPr>
      <w:r>
        <w:rPr>
          <w:rFonts w:ascii="Arial" w:hAnsi="Arial" w:cs="Arial"/>
          <w:sz w:val="24"/>
          <w:szCs w:val="24"/>
        </w:rPr>
        <w:t>The</w:t>
      </w:r>
      <w:r w:rsidR="0053561D">
        <w:rPr>
          <w:rFonts w:ascii="Arial" w:hAnsi="Arial" w:cs="Arial"/>
          <w:sz w:val="24"/>
          <w:szCs w:val="24"/>
        </w:rPr>
        <w:t xml:space="preserve"> project </w:t>
      </w:r>
      <w:r w:rsidR="00080372">
        <w:rPr>
          <w:rFonts w:ascii="Arial" w:hAnsi="Arial" w:cs="Arial"/>
          <w:sz w:val="24"/>
          <w:szCs w:val="24"/>
        </w:rPr>
        <w:t>can be funded at</w:t>
      </w:r>
      <w:r w:rsidRPr="000E1083">
        <w:rPr>
          <w:rFonts w:ascii="Arial" w:hAnsi="Arial" w:cs="Arial"/>
          <w:sz w:val="24"/>
          <w:szCs w:val="24"/>
        </w:rPr>
        <w:t xml:space="preserve"> up to $5</w:t>
      </w:r>
      <w:r>
        <w:rPr>
          <w:rFonts w:ascii="Arial" w:hAnsi="Arial" w:cs="Arial"/>
          <w:sz w:val="24"/>
          <w:szCs w:val="24"/>
        </w:rPr>
        <w:t>,</w:t>
      </w:r>
      <w:r w:rsidRPr="000E1083">
        <w:rPr>
          <w:rFonts w:ascii="Arial" w:hAnsi="Arial" w:cs="Arial"/>
          <w:sz w:val="24"/>
          <w:szCs w:val="24"/>
        </w:rPr>
        <w:t>000</w:t>
      </w:r>
      <w:r w:rsidR="0053561D">
        <w:rPr>
          <w:rFonts w:ascii="Arial" w:hAnsi="Arial" w:cs="Arial"/>
          <w:sz w:val="24"/>
          <w:szCs w:val="24"/>
        </w:rPr>
        <w:t>,</w:t>
      </w:r>
      <w:r w:rsidRPr="000E1083">
        <w:rPr>
          <w:rFonts w:ascii="Arial" w:hAnsi="Arial" w:cs="Arial"/>
          <w:sz w:val="24"/>
          <w:szCs w:val="24"/>
        </w:rPr>
        <w:t xml:space="preserve"> for </w:t>
      </w:r>
      <w:r w:rsidR="0053561D">
        <w:rPr>
          <w:rFonts w:ascii="Arial" w:hAnsi="Arial" w:cs="Arial"/>
          <w:sz w:val="24"/>
          <w:szCs w:val="24"/>
        </w:rPr>
        <w:t xml:space="preserve">up to </w:t>
      </w:r>
      <w:r w:rsidRPr="000E1083">
        <w:rPr>
          <w:rFonts w:ascii="Arial" w:hAnsi="Arial" w:cs="Arial"/>
          <w:sz w:val="24"/>
          <w:szCs w:val="24"/>
        </w:rPr>
        <w:t xml:space="preserve">6 months. </w:t>
      </w:r>
    </w:p>
    <w:p w14:paraId="0889DB90" w14:textId="0D5FE709" w:rsidR="00E2355F" w:rsidRDefault="00E2355F" w:rsidP="004A5F4D">
      <w:pPr>
        <w:pStyle w:val="NoSpacing"/>
        <w:rPr>
          <w:rFonts w:ascii="Arial" w:hAnsi="Arial" w:cs="Arial"/>
          <w:sz w:val="24"/>
          <w:szCs w:val="24"/>
        </w:rPr>
      </w:pPr>
    </w:p>
    <w:p w14:paraId="776C57D9" w14:textId="7F13B435" w:rsidR="004A5F4D" w:rsidRDefault="004A5F4D" w:rsidP="004A5F4D">
      <w:pPr>
        <w:pStyle w:val="NoSpacing"/>
        <w:rPr>
          <w:rFonts w:ascii="Arial" w:hAnsi="Arial" w:cs="Arial"/>
          <w:sz w:val="24"/>
          <w:szCs w:val="24"/>
        </w:rPr>
      </w:pPr>
      <w:r w:rsidRPr="00A65F2A">
        <w:rPr>
          <w:rFonts w:ascii="Arial" w:hAnsi="Arial" w:cs="Arial"/>
          <w:b/>
          <w:sz w:val="24"/>
          <w:szCs w:val="24"/>
        </w:rPr>
        <w:t>These Golden Opportunity Projects are intended to support organizations in bringing people together to discuss current disability issues</w:t>
      </w:r>
      <w:r w:rsidR="00A65F2A" w:rsidRPr="00A65F2A">
        <w:rPr>
          <w:rFonts w:ascii="Arial" w:hAnsi="Arial" w:cs="Arial"/>
          <w:b/>
          <w:sz w:val="24"/>
          <w:szCs w:val="24"/>
        </w:rPr>
        <w:t>,</w:t>
      </w:r>
      <w:r w:rsidR="00A742B1" w:rsidRPr="00A65F2A">
        <w:rPr>
          <w:rFonts w:ascii="Arial" w:hAnsi="Arial" w:cs="Arial"/>
          <w:b/>
          <w:sz w:val="24"/>
          <w:szCs w:val="24"/>
        </w:rPr>
        <w:t xml:space="preserve"> support advocacy and systems change,</w:t>
      </w:r>
      <w:r w:rsidRPr="00A65F2A">
        <w:rPr>
          <w:rFonts w:ascii="Arial" w:hAnsi="Arial" w:cs="Arial"/>
          <w:b/>
          <w:sz w:val="24"/>
          <w:szCs w:val="24"/>
        </w:rPr>
        <w:t xml:space="preserve"> </w:t>
      </w:r>
      <w:proofErr w:type="gramStart"/>
      <w:r w:rsidRPr="00A65F2A">
        <w:rPr>
          <w:rFonts w:ascii="Arial" w:hAnsi="Arial" w:cs="Arial"/>
          <w:b/>
          <w:sz w:val="24"/>
          <w:szCs w:val="24"/>
        </w:rPr>
        <w:t>develop</w:t>
      </w:r>
      <w:proofErr w:type="gramEnd"/>
      <w:r w:rsidR="0052404E" w:rsidRPr="00A65F2A">
        <w:rPr>
          <w:rFonts w:ascii="Arial" w:hAnsi="Arial" w:cs="Arial"/>
          <w:b/>
          <w:sz w:val="24"/>
          <w:szCs w:val="24"/>
        </w:rPr>
        <w:t xml:space="preserve"> and provide</w:t>
      </w:r>
      <w:r w:rsidRPr="00A65F2A">
        <w:rPr>
          <w:rFonts w:ascii="Arial" w:hAnsi="Arial" w:cs="Arial"/>
          <w:b/>
          <w:sz w:val="24"/>
          <w:szCs w:val="24"/>
        </w:rPr>
        <w:t xml:space="preserve"> training, or increase accessibility to information for individuals with developmental disabilities and their family members</w:t>
      </w:r>
      <w:r>
        <w:rPr>
          <w:rFonts w:ascii="Arial" w:hAnsi="Arial" w:cs="Arial"/>
          <w:b/>
          <w:sz w:val="24"/>
          <w:szCs w:val="24"/>
        </w:rPr>
        <w:t xml:space="preserve"> </w:t>
      </w:r>
      <w:r>
        <w:rPr>
          <w:rFonts w:ascii="Arial" w:hAnsi="Arial" w:cs="Arial"/>
          <w:sz w:val="24"/>
          <w:szCs w:val="24"/>
        </w:rPr>
        <w:t>and are made by the PA Developmental Disabilities Council through the D L Hahn Coordinating Grant. This document outlines the criteria by which an organization can access funds.</w:t>
      </w:r>
    </w:p>
    <w:p w14:paraId="0CFC54CC" w14:textId="77777777" w:rsidR="004A5F4D" w:rsidRDefault="004A5F4D" w:rsidP="004A5F4D">
      <w:pPr>
        <w:pStyle w:val="NoSpacing"/>
        <w:rPr>
          <w:rFonts w:ascii="Arial" w:hAnsi="Arial" w:cs="Arial"/>
          <w:sz w:val="24"/>
          <w:szCs w:val="24"/>
        </w:rPr>
      </w:pPr>
    </w:p>
    <w:p w14:paraId="2E9F467C" w14:textId="77777777" w:rsidR="00813510" w:rsidRDefault="00813510" w:rsidP="00813510">
      <w:pPr>
        <w:pStyle w:val="NoSpacing"/>
        <w:rPr>
          <w:rFonts w:ascii="Arial" w:hAnsi="Arial" w:cs="Arial"/>
          <w:b/>
          <w:bCs/>
          <w:sz w:val="24"/>
          <w:szCs w:val="24"/>
        </w:rPr>
      </w:pPr>
      <w:r>
        <w:rPr>
          <w:rFonts w:ascii="Arial" w:hAnsi="Arial" w:cs="Arial"/>
          <w:b/>
          <w:bCs/>
          <w:sz w:val="24"/>
          <w:szCs w:val="24"/>
        </w:rPr>
        <w:t>Application Requirements</w:t>
      </w:r>
    </w:p>
    <w:p w14:paraId="0C507AA4" w14:textId="292FD1F6" w:rsidR="00813510" w:rsidRDefault="00813510" w:rsidP="00813510">
      <w:pPr>
        <w:pStyle w:val="NoSpacing"/>
        <w:rPr>
          <w:rFonts w:ascii="Arial" w:hAnsi="Arial" w:cs="Arial"/>
          <w:sz w:val="24"/>
          <w:szCs w:val="24"/>
        </w:rPr>
      </w:pPr>
      <w:r>
        <w:rPr>
          <w:rFonts w:ascii="Arial" w:hAnsi="Arial" w:cs="Arial"/>
          <w:sz w:val="24"/>
          <w:szCs w:val="24"/>
        </w:rPr>
        <w:t>Interested organizations should complete and submit the</w:t>
      </w:r>
      <w:r w:rsidR="00AF6EDE">
        <w:rPr>
          <w:rFonts w:ascii="Arial" w:hAnsi="Arial" w:cs="Arial"/>
          <w:sz w:val="24"/>
          <w:szCs w:val="24"/>
        </w:rPr>
        <w:t xml:space="preserve"> Golden Opportunity Project Application</w:t>
      </w:r>
      <w:r>
        <w:rPr>
          <w:rFonts w:ascii="Arial" w:hAnsi="Arial" w:cs="Arial"/>
          <w:sz w:val="24"/>
          <w:szCs w:val="24"/>
        </w:rPr>
        <w:t xml:space="preserve"> </w:t>
      </w:r>
      <w:r w:rsidRPr="00AF6EDE">
        <w:rPr>
          <w:rFonts w:ascii="Arial" w:hAnsi="Arial" w:cs="Arial"/>
          <w:sz w:val="24"/>
          <w:szCs w:val="24"/>
        </w:rPr>
        <w:t xml:space="preserve">to </w:t>
      </w:r>
      <w:hyperlink r:id="rId8" w:history="1">
        <w:r w:rsidRPr="00AF6EDE">
          <w:rPr>
            <w:rStyle w:val="Hyperlink"/>
            <w:rFonts w:ascii="Arial" w:hAnsi="Arial" w:cs="Arial"/>
            <w:sz w:val="24"/>
            <w:szCs w:val="24"/>
          </w:rPr>
          <w:t>ra-pwpaddc@pa.gov</w:t>
        </w:r>
      </w:hyperlink>
      <w:r w:rsidRPr="00AF6EDE">
        <w:rPr>
          <w:rFonts w:ascii="Arial" w:hAnsi="Arial" w:cs="Arial"/>
          <w:sz w:val="24"/>
          <w:szCs w:val="24"/>
        </w:rPr>
        <w:t xml:space="preserve">. </w:t>
      </w:r>
      <w:r>
        <w:rPr>
          <w:rFonts w:ascii="Arial" w:hAnsi="Arial" w:cs="Arial"/>
          <w:sz w:val="24"/>
          <w:szCs w:val="24"/>
        </w:rPr>
        <w:t xml:space="preserve">Once submitted, the application will be reviewed to determine if it meets the current needs of Council. All applicants will be notified in writing if the application is accepted or denied within 15 business days. Council staff will work with you to coordinate the necessary paperwork under Commonwealth rules. </w:t>
      </w:r>
    </w:p>
    <w:p w14:paraId="067D8FC4" w14:textId="77777777" w:rsidR="00813510" w:rsidRDefault="00813510" w:rsidP="00813510">
      <w:pPr>
        <w:pStyle w:val="NoSpacing"/>
        <w:ind w:left="360"/>
        <w:rPr>
          <w:rFonts w:ascii="Arial" w:hAnsi="Arial" w:cs="Arial"/>
          <w:b/>
          <w:sz w:val="24"/>
          <w:szCs w:val="24"/>
        </w:rPr>
      </w:pPr>
      <w:r>
        <w:rPr>
          <w:rFonts w:ascii="Arial" w:hAnsi="Arial" w:cs="Arial"/>
          <w:b/>
          <w:sz w:val="24"/>
          <w:szCs w:val="24"/>
        </w:rPr>
        <w:lastRenderedPageBreak/>
        <w:t>If Your Application is Accepted</w:t>
      </w:r>
    </w:p>
    <w:p w14:paraId="1A010FCC" w14:textId="294A67D7" w:rsidR="00813510" w:rsidRDefault="00813510" w:rsidP="00813510">
      <w:pPr>
        <w:pStyle w:val="NoSpacing"/>
        <w:ind w:left="360"/>
        <w:rPr>
          <w:rFonts w:ascii="Arial" w:hAnsi="Arial" w:cs="Arial"/>
          <w:sz w:val="24"/>
          <w:szCs w:val="24"/>
        </w:rPr>
      </w:pPr>
      <w:r>
        <w:rPr>
          <w:rFonts w:ascii="Arial" w:hAnsi="Arial" w:cs="Arial"/>
          <w:sz w:val="24"/>
          <w:szCs w:val="24"/>
        </w:rPr>
        <w:t xml:space="preserve">Once all paperwork is complete, a grant start-up meeting will be scheduled with your assigned Project Officer and D L Hahn Coordinating. This meeting will provide an opportunity for everyone to get to know one another, review reporting requirements, and fiscal procedures, and to answer any questions that you may have </w:t>
      </w:r>
      <w:proofErr w:type="gramStart"/>
      <w:r>
        <w:rPr>
          <w:rFonts w:ascii="Arial" w:hAnsi="Arial" w:cs="Arial"/>
          <w:sz w:val="24"/>
          <w:szCs w:val="24"/>
        </w:rPr>
        <w:t>concerning</w:t>
      </w:r>
      <w:proofErr w:type="gramEnd"/>
      <w:r>
        <w:rPr>
          <w:rFonts w:ascii="Arial" w:hAnsi="Arial" w:cs="Arial"/>
          <w:sz w:val="24"/>
          <w:szCs w:val="24"/>
        </w:rPr>
        <w:t xml:space="preserve"> your funding. The official contract with D L Hahn Coordinating will be reviewed and signed at this time.</w:t>
      </w:r>
    </w:p>
    <w:p w14:paraId="35C7C46D" w14:textId="77777777" w:rsidR="00813510" w:rsidRDefault="00813510" w:rsidP="00813510">
      <w:pPr>
        <w:pStyle w:val="NoSpacing"/>
        <w:ind w:left="360"/>
        <w:rPr>
          <w:rFonts w:ascii="Arial" w:hAnsi="Arial" w:cs="Arial"/>
          <w:sz w:val="24"/>
          <w:szCs w:val="24"/>
        </w:rPr>
      </w:pPr>
    </w:p>
    <w:p w14:paraId="4BC74FBB" w14:textId="77777777" w:rsidR="00813510" w:rsidRDefault="00813510" w:rsidP="00813510">
      <w:pPr>
        <w:pStyle w:val="NoSpacing"/>
        <w:ind w:left="360"/>
        <w:rPr>
          <w:rFonts w:ascii="Arial" w:hAnsi="Arial" w:cs="Arial"/>
          <w:b/>
          <w:sz w:val="24"/>
          <w:szCs w:val="24"/>
        </w:rPr>
      </w:pPr>
      <w:r>
        <w:rPr>
          <w:rFonts w:ascii="Arial" w:hAnsi="Arial" w:cs="Arial"/>
          <w:b/>
          <w:sz w:val="24"/>
          <w:szCs w:val="24"/>
        </w:rPr>
        <w:t>If Your Application is Rejected</w:t>
      </w:r>
    </w:p>
    <w:p w14:paraId="384A935F" w14:textId="77777777" w:rsidR="00813510" w:rsidRDefault="00813510" w:rsidP="00813510">
      <w:pPr>
        <w:pStyle w:val="NoSpacing"/>
        <w:ind w:left="360"/>
        <w:rPr>
          <w:rFonts w:ascii="Arial" w:hAnsi="Arial" w:cs="Arial"/>
          <w:sz w:val="24"/>
          <w:szCs w:val="24"/>
        </w:rPr>
      </w:pPr>
      <w:r>
        <w:rPr>
          <w:rFonts w:ascii="Arial" w:hAnsi="Arial" w:cs="Arial"/>
          <w:sz w:val="24"/>
          <w:szCs w:val="24"/>
        </w:rPr>
        <w:t xml:space="preserve">Proposers who are not selected will be notified in writing and staff will be available to answer any questions. The Commonwealth reserves the right to reject </w:t>
      </w:r>
      <w:proofErr w:type="gramStart"/>
      <w:r>
        <w:rPr>
          <w:rFonts w:ascii="Arial" w:hAnsi="Arial" w:cs="Arial"/>
          <w:sz w:val="24"/>
          <w:szCs w:val="24"/>
        </w:rPr>
        <w:t>any and all</w:t>
      </w:r>
      <w:proofErr w:type="gramEnd"/>
      <w:r>
        <w:rPr>
          <w:rFonts w:ascii="Arial" w:hAnsi="Arial" w:cs="Arial"/>
          <w:sz w:val="24"/>
          <w:szCs w:val="24"/>
        </w:rPr>
        <w:t xml:space="preserve"> proposals received as a result of this request and to negotiate separately with competing grantees. </w:t>
      </w:r>
    </w:p>
    <w:p w14:paraId="20048692" w14:textId="77777777" w:rsidR="00813510" w:rsidRDefault="00813510" w:rsidP="00813510">
      <w:pPr>
        <w:pStyle w:val="NoSpacing"/>
        <w:rPr>
          <w:rFonts w:ascii="Arial" w:hAnsi="Arial" w:cs="Arial"/>
          <w:sz w:val="24"/>
          <w:szCs w:val="24"/>
        </w:rPr>
      </w:pPr>
    </w:p>
    <w:p w14:paraId="3B174E83" w14:textId="77777777" w:rsidR="0052404E" w:rsidRPr="00DA5564" w:rsidRDefault="0052404E" w:rsidP="0052404E">
      <w:pPr>
        <w:pStyle w:val="NoSpacing"/>
        <w:rPr>
          <w:rFonts w:ascii="Arial" w:hAnsi="Arial" w:cs="Arial"/>
          <w:b/>
          <w:bCs/>
          <w:noProof/>
          <w:sz w:val="24"/>
          <w:szCs w:val="24"/>
        </w:rPr>
      </w:pPr>
      <w:r w:rsidRPr="00DA5564">
        <w:rPr>
          <w:rFonts w:ascii="Arial" w:hAnsi="Arial" w:cs="Arial"/>
          <w:b/>
          <w:bCs/>
          <w:noProof/>
          <w:sz w:val="24"/>
          <w:szCs w:val="24"/>
        </w:rPr>
        <w:t xml:space="preserve">Accessibility </w:t>
      </w:r>
      <w:r>
        <w:rPr>
          <w:rFonts w:ascii="Arial" w:hAnsi="Arial" w:cs="Arial"/>
          <w:b/>
          <w:bCs/>
          <w:noProof/>
          <w:sz w:val="24"/>
          <w:szCs w:val="24"/>
        </w:rPr>
        <w:t xml:space="preserve">Requirements </w:t>
      </w:r>
    </w:p>
    <w:p w14:paraId="082BC6F1" w14:textId="77777777" w:rsidR="0052404E" w:rsidRPr="00AB5E17" w:rsidRDefault="0052404E" w:rsidP="0052404E">
      <w:pPr>
        <w:pStyle w:val="NoSpacing"/>
        <w:rPr>
          <w:rFonts w:ascii="Arial" w:hAnsi="Arial" w:cs="Arial"/>
          <w:bCs/>
          <w:noProof/>
          <w:sz w:val="24"/>
          <w:szCs w:val="24"/>
        </w:rPr>
      </w:pPr>
      <w:r>
        <w:rPr>
          <w:rFonts w:ascii="Arial" w:hAnsi="Arial" w:cs="Arial"/>
          <w:bCs/>
          <w:noProof/>
          <w:sz w:val="24"/>
          <w:szCs w:val="24"/>
        </w:rPr>
        <w:t>T</w:t>
      </w:r>
      <w:r w:rsidRPr="00AB5E17">
        <w:rPr>
          <w:rFonts w:ascii="Arial" w:hAnsi="Arial" w:cs="Arial"/>
          <w:bCs/>
          <w:noProof/>
          <w:sz w:val="24"/>
          <w:szCs w:val="24"/>
        </w:rPr>
        <w:t>o ensure equal access</w:t>
      </w:r>
      <w:r>
        <w:rPr>
          <w:rFonts w:ascii="Arial" w:hAnsi="Arial" w:cs="Arial"/>
          <w:bCs/>
          <w:noProof/>
          <w:sz w:val="24"/>
          <w:szCs w:val="24"/>
        </w:rPr>
        <w:t xml:space="preserve"> all locations, products and activities used or created and provided through a PADDC funded grant must meet ADA accessibility requirements and be in formats accessible to all.</w:t>
      </w:r>
      <w:r w:rsidRPr="00AB5E17">
        <w:rPr>
          <w:rFonts w:ascii="Arial" w:hAnsi="Arial" w:cs="Arial"/>
          <w:bCs/>
          <w:noProof/>
          <w:sz w:val="24"/>
          <w:szCs w:val="24"/>
        </w:rPr>
        <w:t xml:space="preserve"> </w:t>
      </w:r>
    </w:p>
    <w:p w14:paraId="41D84283" w14:textId="77777777" w:rsidR="00101C0C" w:rsidRDefault="00101C0C" w:rsidP="00D025D1">
      <w:pPr>
        <w:pStyle w:val="NoSpacing"/>
        <w:rPr>
          <w:rFonts w:ascii="Arial" w:hAnsi="Arial" w:cs="Arial"/>
          <w:b/>
          <w:sz w:val="24"/>
          <w:szCs w:val="24"/>
        </w:rPr>
      </w:pPr>
    </w:p>
    <w:p w14:paraId="3E66E6BF" w14:textId="347313F9" w:rsidR="00CD4FB6" w:rsidRDefault="00901299" w:rsidP="003B332A">
      <w:pPr>
        <w:pStyle w:val="NoSpacing"/>
        <w:rPr>
          <w:rFonts w:ascii="Arial" w:hAnsi="Arial" w:cs="Arial"/>
          <w:b/>
          <w:bCs/>
          <w:sz w:val="24"/>
          <w:szCs w:val="24"/>
        </w:rPr>
      </w:pPr>
      <w:r>
        <w:rPr>
          <w:rFonts w:ascii="Arial" w:hAnsi="Arial" w:cs="Arial"/>
          <w:b/>
          <w:bCs/>
          <w:sz w:val="24"/>
          <w:szCs w:val="24"/>
        </w:rPr>
        <w:t xml:space="preserve">Golden Opportunity Project </w:t>
      </w:r>
      <w:r w:rsidR="0053561D">
        <w:rPr>
          <w:rFonts w:ascii="Arial" w:hAnsi="Arial" w:cs="Arial"/>
          <w:b/>
          <w:bCs/>
          <w:sz w:val="24"/>
          <w:szCs w:val="24"/>
        </w:rPr>
        <w:t xml:space="preserve">Reporting </w:t>
      </w:r>
      <w:r>
        <w:rPr>
          <w:rFonts w:ascii="Arial" w:hAnsi="Arial" w:cs="Arial"/>
          <w:b/>
          <w:bCs/>
          <w:sz w:val="24"/>
          <w:szCs w:val="24"/>
        </w:rPr>
        <w:t>Requirements</w:t>
      </w:r>
    </w:p>
    <w:p w14:paraId="016A57B6" w14:textId="05F5E09B" w:rsidR="00901299" w:rsidRDefault="0053561D" w:rsidP="00901299">
      <w:pPr>
        <w:pStyle w:val="NoSpacing"/>
        <w:rPr>
          <w:rFonts w:ascii="Arial" w:hAnsi="Arial" w:cs="Arial"/>
          <w:sz w:val="24"/>
          <w:szCs w:val="24"/>
        </w:rPr>
      </w:pPr>
      <w:r>
        <w:rPr>
          <w:rFonts w:ascii="Arial" w:hAnsi="Arial" w:cs="Arial"/>
          <w:sz w:val="24"/>
          <w:szCs w:val="24"/>
        </w:rPr>
        <w:t>Golden Opportunity</w:t>
      </w:r>
      <w:r w:rsidR="00901299">
        <w:rPr>
          <w:rFonts w:ascii="Arial" w:hAnsi="Arial" w:cs="Arial"/>
          <w:sz w:val="24"/>
          <w:szCs w:val="24"/>
        </w:rPr>
        <w:t xml:space="preserve"> Projects are </w:t>
      </w:r>
      <w:r w:rsidR="00080372">
        <w:rPr>
          <w:rFonts w:ascii="Arial" w:hAnsi="Arial" w:cs="Arial"/>
          <w:sz w:val="24"/>
          <w:szCs w:val="24"/>
        </w:rPr>
        <w:t xml:space="preserve">time-sensitive, </w:t>
      </w:r>
      <w:r w:rsidR="00901299">
        <w:rPr>
          <w:rFonts w:ascii="Arial" w:hAnsi="Arial" w:cs="Arial"/>
          <w:sz w:val="24"/>
          <w:szCs w:val="24"/>
        </w:rPr>
        <w:t xml:space="preserve">short-term projects.  You must complete all activities within 6 months of the start of the grant.  You will </w:t>
      </w:r>
      <w:r w:rsidR="0052404E">
        <w:rPr>
          <w:rFonts w:ascii="Arial" w:hAnsi="Arial" w:cs="Arial"/>
          <w:sz w:val="24"/>
          <w:szCs w:val="24"/>
        </w:rPr>
        <w:t>submit</w:t>
      </w:r>
      <w:r w:rsidR="00901299">
        <w:rPr>
          <w:rFonts w:ascii="Arial" w:hAnsi="Arial" w:cs="Arial"/>
          <w:sz w:val="24"/>
          <w:szCs w:val="24"/>
        </w:rPr>
        <w:t xml:space="preserve"> the first quarterly report and invoice by the end of the 4</w:t>
      </w:r>
      <w:r w:rsidR="00901299" w:rsidRPr="005875C7">
        <w:rPr>
          <w:rFonts w:ascii="Arial" w:hAnsi="Arial" w:cs="Arial"/>
          <w:sz w:val="24"/>
          <w:szCs w:val="24"/>
          <w:vertAlign w:val="superscript"/>
        </w:rPr>
        <w:t>th</w:t>
      </w:r>
      <w:r w:rsidR="00901299">
        <w:rPr>
          <w:rFonts w:ascii="Arial" w:hAnsi="Arial" w:cs="Arial"/>
          <w:sz w:val="24"/>
          <w:szCs w:val="24"/>
        </w:rPr>
        <w:t xml:space="preserve"> month of the grant.  </w:t>
      </w:r>
      <w:r w:rsidR="0052404E">
        <w:rPr>
          <w:rFonts w:ascii="Arial" w:hAnsi="Arial" w:cs="Arial"/>
          <w:sz w:val="24"/>
          <w:szCs w:val="24"/>
        </w:rPr>
        <w:t xml:space="preserve">A final report and final invoice shall be submitted no later than 30 days after termination of the grant.  </w:t>
      </w:r>
    </w:p>
    <w:p w14:paraId="5583A0A4" w14:textId="127BCCBE" w:rsidR="00813510" w:rsidRDefault="00901299" w:rsidP="00813510">
      <w:pPr>
        <w:pStyle w:val="NoSpacing"/>
        <w:rPr>
          <w:rFonts w:ascii="Arial" w:hAnsi="Arial" w:cs="Arial"/>
          <w:sz w:val="24"/>
          <w:szCs w:val="24"/>
        </w:rPr>
      </w:pPr>
      <w:r>
        <w:rPr>
          <w:rFonts w:ascii="Arial" w:hAnsi="Arial" w:cs="Arial"/>
          <w:sz w:val="24"/>
          <w:szCs w:val="24"/>
        </w:rPr>
        <w:t xml:space="preserve"> </w:t>
      </w:r>
    </w:p>
    <w:p w14:paraId="1A67F630" w14:textId="432FD862" w:rsidR="0020049B" w:rsidRDefault="0020049B" w:rsidP="0020049B">
      <w:pPr>
        <w:pStyle w:val="NoSpacing"/>
        <w:rPr>
          <w:rFonts w:ascii="Arial" w:hAnsi="Arial" w:cs="Arial"/>
          <w:b/>
          <w:sz w:val="24"/>
          <w:szCs w:val="24"/>
        </w:rPr>
      </w:pPr>
      <w:r w:rsidRPr="0020049B">
        <w:rPr>
          <w:rFonts w:ascii="Arial" w:hAnsi="Arial" w:cs="Arial"/>
          <w:b/>
          <w:sz w:val="24"/>
          <w:szCs w:val="24"/>
        </w:rPr>
        <w:t>Fiscal Requirements</w:t>
      </w:r>
    </w:p>
    <w:p w14:paraId="3778669B" w14:textId="050AFB9D" w:rsidR="008A7F81" w:rsidRDefault="00813510" w:rsidP="0020049B">
      <w:pPr>
        <w:pStyle w:val="NoSpacing"/>
        <w:rPr>
          <w:rFonts w:ascii="Arial" w:hAnsi="Arial" w:cs="Arial"/>
          <w:sz w:val="24"/>
          <w:szCs w:val="24"/>
        </w:rPr>
      </w:pPr>
      <w:r>
        <w:rPr>
          <w:rFonts w:ascii="Arial" w:hAnsi="Arial" w:cs="Arial"/>
          <w:sz w:val="24"/>
          <w:szCs w:val="24"/>
        </w:rPr>
        <w:t>All Council grants require a local match contribution. This is your portion of the grant and is generally based on 25% of your total budget. The local match share consists of in-kind value and/or non-federal cash contributions. For example, the local match on a $5,000 grant would be $1,667.</w:t>
      </w:r>
    </w:p>
    <w:p w14:paraId="11636D09" w14:textId="77777777" w:rsidR="00813510" w:rsidRDefault="00813510" w:rsidP="0020049B">
      <w:pPr>
        <w:pStyle w:val="NoSpacing"/>
        <w:rPr>
          <w:rFonts w:ascii="Arial" w:hAnsi="Arial" w:cs="Arial"/>
          <w:sz w:val="24"/>
          <w:szCs w:val="24"/>
        </w:rPr>
      </w:pPr>
    </w:p>
    <w:p w14:paraId="33AD4CE1" w14:textId="318C9ED3" w:rsidR="0053561D" w:rsidRDefault="0053561D" w:rsidP="0053561D">
      <w:pPr>
        <w:pStyle w:val="NoSpacing"/>
        <w:rPr>
          <w:rFonts w:ascii="Arial" w:hAnsi="Arial" w:cs="Arial"/>
          <w:sz w:val="24"/>
          <w:szCs w:val="24"/>
        </w:rPr>
      </w:pPr>
      <w:r>
        <w:rPr>
          <w:rFonts w:ascii="Arial" w:hAnsi="Arial" w:cs="Arial"/>
          <w:sz w:val="24"/>
          <w:szCs w:val="24"/>
        </w:rPr>
        <w:t>The PADDC will provide o</w:t>
      </w:r>
      <w:r w:rsidRPr="0020049B">
        <w:rPr>
          <w:rFonts w:ascii="Arial" w:hAnsi="Arial" w:cs="Arial"/>
          <w:sz w:val="24"/>
          <w:szCs w:val="24"/>
        </w:rPr>
        <w:t xml:space="preserve">ne half of the grant </w:t>
      </w:r>
      <w:r>
        <w:rPr>
          <w:rFonts w:ascii="Arial" w:hAnsi="Arial" w:cs="Arial"/>
          <w:sz w:val="24"/>
          <w:szCs w:val="24"/>
        </w:rPr>
        <w:t xml:space="preserve">funds </w:t>
      </w:r>
      <w:r w:rsidRPr="0020049B">
        <w:rPr>
          <w:rFonts w:ascii="Arial" w:hAnsi="Arial" w:cs="Arial"/>
          <w:sz w:val="24"/>
          <w:szCs w:val="24"/>
        </w:rPr>
        <w:t xml:space="preserve">as soon as possible after </w:t>
      </w:r>
      <w:r>
        <w:rPr>
          <w:rFonts w:ascii="Arial" w:hAnsi="Arial" w:cs="Arial"/>
          <w:sz w:val="24"/>
          <w:szCs w:val="24"/>
        </w:rPr>
        <w:t>we award the Golden Opportunity Project grant</w:t>
      </w:r>
      <w:r w:rsidRPr="0020049B">
        <w:rPr>
          <w:rFonts w:ascii="Arial" w:hAnsi="Arial" w:cs="Arial"/>
          <w:sz w:val="24"/>
          <w:szCs w:val="24"/>
        </w:rPr>
        <w:t xml:space="preserve">. </w:t>
      </w:r>
      <w:r>
        <w:rPr>
          <w:rFonts w:ascii="Arial" w:hAnsi="Arial" w:cs="Arial"/>
          <w:sz w:val="24"/>
          <w:szCs w:val="24"/>
        </w:rPr>
        <w:t xml:space="preserve"> </w:t>
      </w:r>
      <w:r w:rsidR="00813510">
        <w:rPr>
          <w:rFonts w:ascii="Arial" w:hAnsi="Arial" w:cs="Arial"/>
          <w:sz w:val="24"/>
          <w:szCs w:val="24"/>
        </w:rPr>
        <w:t>T</w:t>
      </w:r>
      <w:r>
        <w:rPr>
          <w:rFonts w:ascii="Arial" w:hAnsi="Arial" w:cs="Arial"/>
          <w:sz w:val="24"/>
          <w:szCs w:val="24"/>
        </w:rPr>
        <w:t>he remainder</w:t>
      </w:r>
      <w:r w:rsidRPr="0020049B">
        <w:rPr>
          <w:rFonts w:ascii="Arial" w:hAnsi="Arial" w:cs="Arial"/>
          <w:sz w:val="24"/>
          <w:szCs w:val="24"/>
        </w:rPr>
        <w:t xml:space="preserve"> </w:t>
      </w:r>
      <w:r>
        <w:rPr>
          <w:rFonts w:ascii="Arial" w:hAnsi="Arial" w:cs="Arial"/>
          <w:sz w:val="24"/>
          <w:szCs w:val="24"/>
        </w:rPr>
        <w:t>of the grant funds</w:t>
      </w:r>
      <w:r w:rsidR="00813510">
        <w:rPr>
          <w:rFonts w:ascii="Arial" w:hAnsi="Arial" w:cs="Arial"/>
          <w:sz w:val="24"/>
          <w:szCs w:val="24"/>
        </w:rPr>
        <w:t xml:space="preserve"> will be reimbursed</w:t>
      </w:r>
      <w:r>
        <w:rPr>
          <w:rFonts w:ascii="Arial" w:hAnsi="Arial" w:cs="Arial"/>
          <w:sz w:val="24"/>
          <w:szCs w:val="24"/>
        </w:rPr>
        <w:t xml:space="preserve"> </w:t>
      </w:r>
      <w:r w:rsidRPr="0020049B">
        <w:rPr>
          <w:rFonts w:ascii="Arial" w:hAnsi="Arial" w:cs="Arial"/>
          <w:sz w:val="24"/>
          <w:szCs w:val="24"/>
        </w:rPr>
        <w:t xml:space="preserve">after </w:t>
      </w:r>
      <w:r>
        <w:rPr>
          <w:rFonts w:ascii="Arial" w:hAnsi="Arial" w:cs="Arial"/>
          <w:sz w:val="24"/>
          <w:szCs w:val="24"/>
        </w:rPr>
        <w:t xml:space="preserve">you have completed all activities and proposed work, and the final quarterly report and invoice </w:t>
      </w:r>
      <w:r w:rsidR="00813510">
        <w:rPr>
          <w:rFonts w:ascii="Arial" w:hAnsi="Arial" w:cs="Arial"/>
          <w:sz w:val="24"/>
          <w:szCs w:val="24"/>
        </w:rPr>
        <w:t xml:space="preserve">have been submitted </w:t>
      </w:r>
      <w:r>
        <w:rPr>
          <w:rFonts w:ascii="Arial" w:hAnsi="Arial" w:cs="Arial"/>
          <w:sz w:val="24"/>
          <w:szCs w:val="24"/>
        </w:rPr>
        <w:t>to the PADDC.</w:t>
      </w:r>
      <w:r w:rsidR="00813510" w:rsidRPr="00813510">
        <w:rPr>
          <w:rFonts w:ascii="Arial" w:hAnsi="Arial" w:cs="Arial"/>
          <w:sz w:val="24"/>
          <w:szCs w:val="24"/>
        </w:rPr>
        <w:t xml:space="preserve"> </w:t>
      </w:r>
      <w:r w:rsidR="00813510">
        <w:rPr>
          <w:rFonts w:ascii="Arial" w:hAnsi="Arial" w:cs="Arial"/>
          <w:sz w:val="24"/>
          <w:szCs w:val="24"/>
        </w:rPr>
        <w:t xml:space="preserve">A final expenditure report shall be submitted no later than 30 days after termination of the grant. </w:t>
      </w:r>
      <w:r>
        <w:rPr>
          <w:rFonts w:ascii="Arial" w:hAnsi="Arial" w:cs="Arial"/>
          <w:sz w:val="24"/>
          <w:szCs w:val="24"/>
        </w:rPr>
        <w:t xml:space="preserve"> </w:t>
      </w:r>
      <w:r w:rsidRPr="0020049B">
        <w:rPr>
          <w:rFonts w:ascii="Arial" w:hAnsi="Arial" w:cs="Arial"/>
          <w:sz w:val="24"/>
          <w:szCs w:val="24"/>
        </w:rPr>
        <w:t xml:space="preserve">PADDC reserves the right to disapprove any expenditures which are not in accordance with the </w:t>
      </w:r>
      <w:r>
        <w:rPr>
          <w:rFonts w:ascii="Arial" w:hAnsi="Arial" w:cs="Arial"/>
          <w:sz w:val="24"/>
          <w:szCs w:val="24"/>
        </w:rPr>
        <w:t xml:space="preserve">accepted </w:t>
      </w:r>
      <w:r w:rsidRPr="0020049B">
        <w:rPr>
          <w:rFonts w:ascii="Arial" w:hAnsi="Arial" w:cs="Arial"/>
          <w:sz w:val="24"/>
          <w:szCs w:val="24"/>
        </w:rPr>
        <w:t>conditions of th</w:t>
      </w:r>
      <w:r>
        <w:rPr>
          <w:rFonts w:ascii="Arial" w:hAnsi="Arial" w:cs="Arial"/>
          <w:sz w:val="24"/>
          <w:szCs w:val="24"/>
        </w:rPr>
        <w:t>e</w:t>
      </w:r>
      <w:r w:rsidRPr="0020049B">
        <w:rPr>
          <w:rFonts w:ascii="Arial" w:hAnsi="Arial" w:cs="Arial"/>
          <w:sz w:val="24"/>
          <w:szCs w:val="24"/>
        </w:rPr>
        <w:t xml:space="preserve"> grant.</w:t>
      </w:r>
      <w:r>
        <w:rPr>
          <w:rFonts w:ascii="Arial" w:hAnsi="Arial" w:cs="Arial"/>
          <w:sz w:val="24"/>
          <w:szCs w:val="24"/>
        </w:rPr>
        <w:t xml:space="preserve">  </w:t>
      </w:r>
    </w:p>
    <w:p w14:paraId="1B4209A4" w14:textId="77777777" w:rsidR="0053561D" w:rsidRDefault="0053561D" w:rsidP="00901299">
      <w:pPr>
        <w:pStyle w:val="NoSpacing"/>
        <w:rPr>
          <w:rFonts w:ascii="Arial" w:hAnsi="Arial" w:cs="Arial"/>
          <w:b/>
          <w:sz w:val="24"/>
          <w:szCs w:val="24"/>
        </w:rPr>
      </w:pPr>
    </w:p>
    <w:p w14:paraId="63BFCB90" w14:textId="1A6B239D" w:rsidR="00901299" w:rsidRPr="000E1083" w:rsidRDefault="00901299" w:rsidP="00901299">
      <w:pPr>
        <w:pStyle w:val="NoSpacing"/>
        <w:rPr>
          <w:rFonts w:ascii="Arial" w:hAnsi="Arial" w:cs="Arial"/>
          <w:b/>
          <w:sz w:val="24"/>
          <w:szCs w:val="24"/>
        </w:rPr>
      </w:pPr>
      <w:r>
        <w:rPr>
          <w:rFonts w:ascii="Arial" w:hAnsi="Arial" w:cs="Arial"/>
          <w:b/>
          <w:sz w:val="24"/>
          <w:szCs w:val="24"/>
        </w:rPr>
        <w:t>Funding Exclusions</w:t>
      </w:r>
    </w:p>
    <w:p w14:paraId="19EEBBC8" w14:textId="7AB5E5AE" w:rsidR="00901299" w:rsidRDefault="00901299" w:rsidP="00901299">
      <w:pPr>
        <w:pStyle w:val="NoSpacing"/>
        <w:rPr>
          <w:rFonts w:ascii="Arial" w:hAnsi="Arial" w:cs="Arial"/>
          <w:sz w:val="24"/>
          <w:szCs w:val="24"/>
        </w:rPr>
      </w:pPr>
      <w:r>
        <w:rPr>
          <w:rFonts w:ascii="Arial" w:hAnsi="Arial" w:cs="Arial"/>
          <w:sz w:val="24"/>
          <w:szCs w:val="24"/>
        </w:rPr>
        <w:t xml:space="preserve">PADDC funds cannot be used to purchase equipment (computers, tablets, phones, printers, video cameras, etc.)  PADDC funds cannot </w:t>
      </w:r>
      <w:r w:rsidRPr="000E1083">
        <w:rPr>
          <w:rFonts w:ascii="Arial" w:hAnsi="Arial" w:cs="Arial"/>
          <w:sz w:val="24"/>
          <w:szCs w:val="24"/>
        </w:rPr>
        <w:t>provide direct services</w:t>
      </w:r>
      <w:r>
        <w:rPr>
          <w:rFonts w:ascii="Arial" w:hAnsi="Arial" w:cs="Arial"/>
          <w:sz w:val="24"/>
          <w:szCs w:val="24"/>
        </w:rPr>
        <w:t>.  PADDC funds cannot supplant current funding</w:t>
      </w:r>
      <w:r w:rsidRPr="000E1083">
        <w:rPr>
          <w:rFonts w:ascii="Arial" w:hAnsi="Arial" w:cs="Arial"/>
          <w:sz w:val="24"/>
          <w:szCs w:val="24"/>
        </w:rPr>
        <w:t>.</w:t>
      </w:r>
      <w:r>
        <w:rPr>
          <w:rFonts w:ascii="Arial" w:hAnsi="Arial" w:cs="Arial"/>
          <w:sz w:val="24"/>
          <w:szCs w:val="24"/>
        </w:rPr>
        <w:t xml:space="preserve">  </w:t>
      </w:r>
    </w:p>
    <w:p w14:paraId="4FF13ADD" w14:textId="76A6B1E8" w:rsidR="00901299" w:rsidRDefault="00901299" w:rsidP="00901299">
      <w:pPr>
        <w:autoSpaceDE w:val="0"/>
        <w:autoSpaceDN w:val="0"/>
        <w:adjustRightInd w:val="0"/>
        <w:spacing w:after="0" w:line="240" w:lineRule="auto"/>
        <w:rPr>
          <w:rFonts w:ascii="Arial" w:hAnsi="Arial" w:cs="Arial"/>
          <w:sz w:val="24"/>
          <w:szCs w:val="24"/>
        </w:rPr>
      </w:pPr>
    </w:p>
    <w:p w14:paraId="7E343196" w14:textId="1B8524C4" w:rsidR="008A7F81" w:rsidRPr="0053561D" w:rsidRDefault="0053561D" w:rsidP="0020049B">
      <w:pPr>
        <w:pStyle w:val="NoSpacing"/>
        <w:rPr>
          <w:rFonts w:ascii="Arial" w:hAnsi="Arial" w:cs="Arial"/>
          <w:b/>
          <w:bCs/>
          <w:sz w:val="24"/>
          <w:szCs w:val="24"/>
        </w:rPr>
      </w:pPr>
      <w:r w:rsidRPr="0053561D">
        <w:rPr>
          <w:rFonts w:ascii="Arial" w:hAnsi="Arial" w:cs="Arial"/>
          <w:b/>
          <w:bCs/>
          <w:sz w:val="24"/>
          <w:szCs w:val="24"/>
        </w:rPr>
        <w:t>Questions?</w:t>
      </w:r>
    </w:p>
    <w:p w14:paraId="667FA9BE" w14:textId="2E0C078B" w:rsidR="008A7F81" w:rsidRDefault="0053561D" w:rsidP="0020049B">
      <w:pPr>
        <w:pStyle w:val="NoSpacing"/>
        <w:rPr>
          <w:rFonts w:ascii="Arial" w:hAnsi="Arial" w:cs="Arial"/>
          <w:sz w:val="24"/>
          <w:szCs w:val="24"/>
        </w:rPr>
      </w:pPr>
      <w:r>
        <w:rPr>
          <w:rFonts w:ascii="Arial" w:hAnsi="Arial" w:cs="Arial"/>
          <w:sz w:val="24"/>
          <w:szCs w:val="24"/>
        </w:rPr>
        <w:t xml:space="preserve">If you have </w:t>
      </w:r>
      <w:r w:rsidR="00080372">
        <w:rPr>
          <w:rFonts w:ascii="Arial" w:hAnsi="Arial" w:cs="Arial"/>
          <w:sz w:val="24"/>
          <w:szCs w:val="24"/>
        </w:rPr>
        <w:t xml:space="preserve">a </w:t>
      </w:r>
      <w:r>
        <w:rPr>
          <w:rFonts w:ascii="Arial" w:hAnsi="Arial" w:cs="Arial"/>
          <w:sz w:val="24"/>
          <w:szCs w:val="24"/>
        </w:rPr>
        <w:t xml:space="preserve">question about </w:t>
      </w:r>
      <w:r w:rsidR="00080372">
        <w:rPr>
          <w:rFonts w:ascii="Arial" w:hAnsi="Arial" w:cs="Arial"/>
          <w:sz w:val="24"/>
          <w:szCs w:val="24"/>
        </w:rPr>
        <w:t>applying for a</w:t>
      </w:r>
      <w:r>
        <w:rPr>
          <w:rFonts w:ascii="Arial" w:hAnsi="Arial" w:cs="Arial"/>
          <w:sz w:val="24"/>
          <w:szCs w:val="24"/>
        </w:rPr>
        <w:t xml:space="preserve"> Golden Opportunity Project</w:t>
      </w:r>
      <w:r w:rsidR="00080372">
        <w:rPr>
          <w:rFonts w:ascii="Arial" w:hAnsi="Arial" w:cs="Arial"/>
          <w:sz w:val="24"/>
          <w:szCs w:val="24"/>
        </w:rPr>
        <w:t xml:space="preserve"> Grant, please email your question to the following address: </w:t>
      </w:r>
      <w:hyperlink r:id="rId9" w:history="1">
        <w:r w:rsidR="00080372" w:rsidRPr="005A6A96">
          <w:rPr>
            <w:rStyle w:val="Hyperlink"/>
            <w:rFonts w:ascii="Arial" w:hAnsi="Arial" w:cs="Arial"/>
            <w:sz w:val="24"/>
            <w:szCs w:val="24"/>
          </w:rPr>
          <w:t>ra-paddc@pa.gov</w:t>
        </w:r>
      </w:hyperlink>
      <w:r w:rsidR="00080372">
        <w:rPr>
          <w:rFonts w:ascii="Arial" w:hAnsi="Arial" w:cs="Arial"/>
          <w:sz w:val="24"/>
          <w:szCs w:val="24"/>
        </w:rPr>
        <w:t>.</w:t>
      </w:r>
      <w:bookmarkEnd w:id="0"/>
    </w:p>
    <w:sectPr w:rsidR="008A7F81" w:rsidSect="0016069D">
      <w:footerReference w:type="default" r:id="rId10"/>
      <w:pgSz w:w="12240" w:h="15840"/>
      <w:pgMar w:top="144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00B7" w14:textId="77777777" w:rsidR="00361292" w:rsidRDefault="00361292" w:rsidP="00EB0FFD">
      <w:pPr>
        <w:spacing w:after="0" w:line="240" w:lineRule="auto"/>
      </w:pPr>
      <w:r>
        <w:separator/>
      </w:r>
    </w:p>
  </w:endnote>
  <w:endnote w:type="continuationSeparator" w:id="0">
    <w:p w14:paraId="741C5CCD" w14:textId="77777777" w:rsidR="00361292" w:rsidRDefault="00361292" w:rsidP="00EB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E7E4" w14:textId="0C47D18A" w:rsidR="002F2A38" w:rsidRPr="002F2A38" w:rsidRDefault="002F2A38" w:rsidP="00F27E77">
    <w:pPr>
      <w:rPr>
        <w:sz w:val="20"/>
        <w:szCs w:val="20"/>
      </w:rPr>
    </w:pPr>
  </w:p>
  <w:p w14:paraId="7892DC1C" w14:textId="77777777" w:rsidR="002F2A38" w:rsidRDefault="002F2A38" w:rsidP="002F2A38">
    <w:pPr>
      <w:pStyle w:val="Footer"/>
      <w:jc w:val="right"/>
    </w:pPr>
  </w:p>
  <w:p w14:paraId="3513068C" w14:textId="77777777" w:rsidR="002F2A38" w:rsidRDefault="002F2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B561" w14:textId="77777777" w:rsidR="00361292" w:rsidRDefault="00361292" w:rsidP="00EB0FFD">
      <w:pPr>
        <w:spacing w:after="0" w:line="240" w:lineRule="auto"/>
      </w:pPr>
      <w:r>
        <w:separator/>
      </w:r>
    </w:p>
  </w:footnote>
  <w:footnote w:type="continuationSeparator" w:id="0">
    <w:p w14:paraId="7BBD58FB" w14:textId="77777777" w:rsidR="00361292" w:rsidRDefault="00361292" w:rsidP="00EB0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902"/>
    <w:multiLevelType w:val="hybridMultilevel"/>
    <w:tmpl w:val="DEE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F8A"/>
    <w:multiLevelType w:val="hybridMultilevel"/>
    <w:tmpl w:val="574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757A"/>
    <w:multiLevelType w:val="hybridMultilevel"/>
    <w:tmpl w:val="3A3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96472"/>
    <w:multiLevelType w:val="hybridMultilevel"/>
    <w:tmpl w:val="59E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F262B"/>
    <w:multiLevelType w:val="hybridMultilevel"/>
    <w:tmpl w:val="D484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21BA4"/>
    <w:multiLevelType w:val="hybridMultilevel"/>
    <w:tmpl w:val="48F8D8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1E16205"/>
    <w:multiLevelType w:val="hybridMultilevel"/>
    <w:tmpl w:val="E03E3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C5C0C"/>
    <w:multiLevelType w:val="hybridMultilevel"/>
    <w:tmpl w:val="F8A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15052"/>
    <w:multiLevelType w:val="hybridMultilevel"/>
    <w:tmpl w:val="4B9608C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5E6F1A17"/>
    <w:multiLevelType w:val="hybridMultilevel"/>
    <w:tmpl w:val="E4788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C23455"/>
    <w:multiLevelType w:val="hybridMultilevel"/>
    <w:tmpl w:val="C0FC007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1" w15:restartNumberingAfterBreak="0">
    <w:nsid w:val="67050A05"/>
    <w:multiLevelType w:val="hybridMultilevel"/>
    <w:tmpl w:val="14F2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420DB"/>
    <w:multiLevelType w:val="multilevel"/>
    <w:tmpl w:val="5C6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D79C4"/>
    <w:multiLevelType w:val="hybridMultilevel"/>
    <w:tmpl w:val="0BDE9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07840119">
    <w:abstractNumId w:val="11"/>
  </w:num>
  <w:num w:numId="2" w16cid:durableId="1708750987">
    <w:abstractNumId w:val="1"/>
  </w:num>
  <w:num w:numId="3" w16cid:durableId="1450977999">
    <w:abstractNumId w:val="3"/>
  </w:num>
  <w:num w:numId="4" w16cid:durableId="1662150840">
    <w:abstractNumId w:val="2"/>
  </w:num>
  <w:num w:numId="5" w16cid:durableId="324407249">
    <w:abstractNumId w:val="5"/>
  </w:num>
  <w:num w:numId="6" w16cid:durableId="888151519">
    <w:abstractNumId w:val="7"/>
  </w:num>
  <w:num w:numId="7" w16cid:durableId="803700573">
    <w:abstractNumId w:val="0"/>
  </w:num>
  <w:num w:numId="8" w16cid:durableId="691419518">
    <w:abstractNumId w:val="9"/>
  </w:num>
  <w:num w:numId="9" w16cid:durableId="423108548">
    <w:abstractNumId w:val="4"/>
  </w:num>
  <w:num w:numId="10" w16cid:durableId="2110731815">
    <w:abstractNumId w:val="13"/>
  </w:num>
  <w:num w:numId="11" w16cid:durableId="1906603309">
    <w:abstractNumId w:val="8"/>
  </w:num>
  <w:num w:numId="12" w16cid:durableId="870802146">
    <w:abstractNumId w:val="10"/>
  </w:num>
  <w:num w:numId="13" w16cid:durableId="570963123">
    <w:abstractNumId w:val="6"/>
  </w:num>
  <w:num w:numId="14" w16cid:durableId="1929147632">
    <w:abstractNumId w:val="13"/>
  </w:num>
  <w:num w:numId="15" w16cid:durableId="70153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FD"/>
    <w:rsid w:val="00067773"/>
    <w:rsid w:val="00080372"/>
    <w:rsid w:val="00095F1C"/>
    <w:rsid w:val="000F59BF"/>
    <w:rsid w:val="000F6778"/>
    <w:rsid w:val="00101C0C"/>
    <w:rsid w:val="0011669A"/>
    <w:rsid w:val="00117BA1"/>
    <w:rsid w:val="001542E7"/>
    <w:rsid w:val="0016069D"/>
    <w:rsid w:val="00193B44"/>
    <w:rsid w:val="001A2DC8"/>
    <w:rsid w:val="001C1DE6"/>
    <w:rsid w:val="001D0E9C"/>
    <w:rsid w:val="0020049B"/>
    <w:rsid w:val="00203190"/>
    <w:rsid w:val="0020427D"/>
    <w:rsid w:val="00227334"/>
    <w:rsid w:val="00297009"/>
    <w:rsid w:val="002F2A38"/>
    <w:rsid w:val="00303896"/>
    <w:rsid w:val="00336AB8"/>
    <w:rsid w:val="0035694B"/>
    <w:rsid w:val="00361292"/>
    <w:rsid w:val="003B332A"/>
    <w:rsid w:val="003C6D31"/>
    <w:rsid w:val="003C75FF"/>
    <w:rsid w:val="003D5379"/>
    <w:rsid w:val="003E32F2"/>
    <w:rsid w:val="003E769F"/>
    <w:rsid w:val="0040776C"/>
    <w:rsid w:val="004252BC"/>
    <w:rsid w:val="00441316"/>
    <w:rsid w:val="004A5F4D"/>
    <w:rsid w:val="004B27F4"/>
    <w:rsid w:val="0052404E"/>
    <w:rsid w:val="00531828"/>
    <w:rsid w:val="0053561D"/>
    <w:rsid w:val="005645B0"/>
    <w:rsid w:val="005823C2"/>
    <w:rsid w:val="00582728"/>
    <w:rsid w:val="005875C7"/>
    <w:rsid w:val="005B4058"/>
    <w:rsid w:val="005E4238"/>
    <w:rsid w:val="005F2ADB"/>
    <w:rsid w:val="005F4FA1"/>
    <w:rsid w:val="00622CA2"/>
    <w:rsid w:val="006446E8"/>
    <w:rsid w:val="00696EF9"/>
    <w:rsid w:val="006A2395"/>
    <w:rsid w:val="00736E2E"/>
    <w:rsid w:val="0075783E"/>
    <w:rsid w:val="0076300E"/>
    <w:rsid w:val="00792F28"/>
    <w:rsid w:val="007A0867"/>
    <w:rsid w:val="007E72C9"/>
    <w:rsid w:val="007F278A"/>
    <w:rsid w:val="00811BFD"/>
    <w:rsid w:val="00813510"/>
    <w:rsid w:val="008510CA"/>
    <w:rsid w:val="00857834"/>
    <w:rsid w:val="008A7F81"/>
    <w:rsid w:val="008B63C0"/>
    <w:rsid w:val="008C189C"/>
    <w:rsid w:val="008D160D"/>
    <w:rsid w:val="00901299"/>
    <w:rsid w:val="00914254"/>
    <w:rsid w:val="00957027"/>
    <w:rsid w:val="00982816"/>
    <w:rsid w:val="00984362"/>
    <w:rsid w:val="009C24EC"/>
    <w:rsid w:val="00A30BBF"/>
    <w:rsid w:val="00A4731A"/>
    <w:rsid w:val="00A65F2A"/>
    <w:rsid w:val="00A70BAC"/>
    <w:rsid w:val="00A742B1"/>
    <w:rsid w:val="00AB5E17"/>
    <w:rsid w:val="00AD28E8"/>
    <w:rsid w:val="00AF6EDE"/>
    <w:rsid w:val="00B27582"/>
    <w:rsid w:val="00B276E8"/>
    <w:rsid w:val="00B54762"/>
    <w:rsid w:val="00B6343B"/>
    <w:rsid w:val="00B94903"/>
    <w:rsid w:val="00C30278"/>
    <w:rsid w:val="00C31D15"/>
    <w:rsid w:val="00C50D2E"/>
    <w:rsid w:val="00C50E0D"/>
    <w:rsid w:val="00C52B31"/>
    <w:rsid w:val="00C56999"/>
    <w:rsid w:val="00C57FC7"/>
    <w:rsid w:val="00C6554E"/>
    <w:rsid w:val="00C84EB2"/>
    <w:rsid w:val="00C91C70"/>
    <w:rsid w:val="00CA09E8"/>
    <w:rsid w:val="00CA6C53"/>
    <w:rsid w:val="00CC363C"/>
    <w:rsid w:val="00CD4F38"/>
    <w:rsid w:val="00CD4FB6"/>
    <w:rsid w:val="00CD5387"/>
    <w:rsid w:val="00CF768E"/>
    <w:rsid w:val="00D025D1"/>
    <w:rsid w:val="00D068F6"/>
    <w:rsid w:val="00D13DDD"/>
    <w:rsid w:val="00D3388C"/>
    <w:rsid w:val="00D53E75"/>
    <w:rsid w:val="00D572AE"/>
    <w:rsid w:val="00D708F0"/>
    <w:rsid w:val="00D90BE0"/>
    <w:rsid w:val="00DA5564"/>
    <w:rsid w:val="00DA65B4"/>
    <w:rsid w:val="00DB0438"/>
    <w:rsid w:val="00DE498A"/>
    <w:rsid w:val="00DF055D"/>
    <w:rsid w:val="00E051AA"/>
    <w:rsid w:val="00E149AC"/>
    <w:rsid w:val="00E20C4D"/>
    <w:rsid w:val="00E2355F"/>
    <w:rsid w:val="00E616F6"/>
    <w:rsid w:val="00E77CF9"/>
    <w:rsid w:val="00E8111F"/>
    <w:rsid w:val="00E92647"/>
    <w:rsid w:val="00EB0FFD"/>
    <w:rsid w:val="00EB2420"/>
    <w:rsid w:val="00EC64D0"/>
    <w:rsid w:val="00EC7366"/>
    <w:rsid w:val="00F27E77"/>
    <w:rsid w:val="00F33A8F"/>
    <w:rsid w:val="00F52189"/>
    <w:rsid w:val="00F65452"/>
    <w:rsid w:val="00F65EAE"/>
    <w:rsid w:val="00F71D28"/>
    <w:rsid w:val="00FE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242A9"/>
  <w15:chartTrackingRefBased/>
  <w15:docId w15:val="{35A1BBC6-B13B-4310-806A-C3B289B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FFD"/>
    <w:pPr>
      <w:spacing w:after="0" w:line="240" w:lineRule="auto"/>
    </w:pPr>
  </w:style>
  <w:style w:type="character" w:styleId="Hyperlink">
    <w:name w:val="Hyperlink"/>
    <w:basedOn w:val="DefaultParagraphFont"/>
    <w:uiPriority w:val="99"/>
    <w:unhideWhenUsed/>
    <w:rsid w:val="00EB0FFD"/>
    <w:rPr>
      <w:color w:val="0563C1" w:themeColor="hyperlink"/>
      <w:u w:val="single"/>
    </w:rPr>
  </w:style>
  <w:style w:type="paragraph" w:styleId="Header">
    <w:name w:val="header"/>
    <w:basedOn w:val="Normal"/>
    <w:link w:val="HeaderChar"/>
    <w:uiPriority w:val="99"/>
    <w:unhideWhenUsed/>
    <w:rsid w:val="00EB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FD"/>
  </w:style>
  <w:style w:type="paragraph" w:styleId="Footer">
    <w:name w:val="footer"/>
    <w:basedOn w:val="Normal"/>
    <w:link w:val="FooterChar"/>
    <w:uiPriority w:val="99"/>
    <w:unhideWhenUsed/>
    <w:rsid w:val="00EB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FD"/>
  </w:style>
  <w:style w:type="paragraph" w:styleId="BalloonText">
    <w:name w:val="Balloon Text"/>
    <w:basedOn w:val="Normal"/>
    <w:link w:val="BalloonTextChar"/>
    <w:uiPriority w:val="99"/>
    <w:semiHidden/>
    <w:unhideWhenUsed/>
    <w:rsid w:val="00D1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DD"/>
    <w:rPr>
      <w:rFonts w:ascii="Segoe UI" w:hAnsi="Segoe UI" w:cs="Segoe UI"/>
      <w:sz w:val="18"/>
      <w:szCs w:val="18"/>
    </w:rPr>
  </w:style>
  <w:style w:type="character" w:styleId="FollowedHyperlink">
    <w:name w:val="FollowedHyperlink"/>
    <w:basedOn w:val="DefaultParagraphFont"/>
    <w:uiPriority w:val="99"/>
    <w:semiHidden/>
    <w:unhideWhenUsed/>
    <w:rsid w:val="00C84EB2"/>
    <w:rPr>
      <w:color w:val="954F72" w:themeColor="followedHyperlink"/>
      <w:u w:val="single"/>
    </w:rPr>
  </w:style>
  <w:style w:type="character" w:styleId="UnresolvedMention">
    <w:name w:val="Unresolved Mention"/>
    <w:basedOn w:val="DefaultParagraphFont"/>
    <w:uiPriority w:val="99"/>
    <w:semiHidden/>
    <w:unhideWhenUsed/>
    <w:rsid w:val="0090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866">
      <w:bodyDiv w:val="1"/>
      <w:marLeft w:val="0"/>
      <w:marRight w:val="0"/>
      <w:marTop w:val="0"/>
      <w:marBottom w:val="0"/>
      <w:divBdr>
        <w:top w:val="none" w:sz="0" w:space="0" w:color="auto"/>
        <w:left w:val="none" w:sz="0" w:space="0" w:color="auto"/>
        <w:bottom w:val="none" w:sz="0" w:space="0" w:color="auto"/>
        <w:right w:val="none" w:sz="0" w:space="0" w:color="auto"/>
      </w:divBdr>
    </w:div>
    <w:div w:id="130246532">
      <w:bodyDiv w:val="1"/>
      <w:marLeft w:val="0"/>
      <w:marRight w:val="0"/>
      <w:marTop w:val="0"/>
      <w:marBottom w:val="0"/>
      <w:divBdr>
        <w:top w:val="none" w:sz="0" w:space="0" w:color="auto"/>
        <w:left w:val="none" w:sz="0" w:space="0" w:color="auto"/>
        <w:bottom w:val="none" w:sz="0" w:space="0" w:color="auto"/>
        <w:right w:val="none" w:sz="0" w:space="0" w:color="auto"/>
      </w:divBdr>
    </w:div>
    <w:div w:id="912932691">
      <w:bodyDiv w:val="1"/>
      <w:marLeft w:val="0"/>
      <w:marRight w:val="0"/>
      <w:marTop w:val="0"/>
      <w:marBottom w:val="0"/>
      <w:divBdr>
        <w:top w:val="none" w:sz="0" w:space="0" w:color="auto"/>
        <w:left w:val="none" w:sz="0" w:space="0" w:color="auto"/>
        <w:bottom w:val="none" w:sz="0" w:space="0" w:color="auto"/>
        <w:right w:val="none" w:sz="0" w:space="0" w:color="auto"/>
      </w:divBdr>
    </w:div>
    <w:div w:id="1061756993">
      <w:bodyDiv w:val="1"/>
      <w:marLeft w:val="0"/>
      <w:marRight w:val="0"/>
      <w:marTop w:val="0"/>
      <w:marBottom w:val="0"/>
      <w:divBdr>
        <w:top w:val="none" w:sz="0" w:space="0" w:color="auto"/>
        <w:left w:val="none" w:sz="0" w:space="0" w:color="auto"/>
        <w:bottom w:val="none" w:sz="0" w:space="0" w:color="auto"/>
        <w:right w:val="none" w:sz="0" w:space="0" w:color="auto"/>
      </w:divBdr>
    </w:div>
    <w:div w:id="14034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wpaddc@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add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Rochelle</dc:creator>
  <cp:keywords/>
  <dc:description/>
  <cp:lastModifiedBy>Sharon Gretz</cp:lastModifiedBy>
  <cp:revision>2</cp:revision>
  <cp:lastPrinted>2020-07-15T15:05:00Z</cp:lastPrinted>
  <dcterms:created xsi:type="dcterms:W3CDTF">2022-09-20T13:55:00Z</dcterms:created>
  <dcterms:modified xsi:type="dcterms:W3CDTF">2022-09-20T13:55:00Z</dcterms:modified>
</cp:coreProperties>
</file>